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11"/>
        <w:tblW w:w="14480" w:type="dxa"/>
        <w:tblLayout w:type="fixed"/>
        <w:tblLook w:val="04A0" w:firstRow="1" w:lastRow="0" w:firstColumn="1" w:lastColumn="0" w:noHBand="0" w:noVBand="1"/>
      </w:tblPr>
      <w:tblGrid>
        <w:gridCol w:w="1770"/>
        <w:gridCol w:w="1310"/>
        <w:gridCol w:w="1620"/>
        <w:gridCol w:w="1510"/>
        <w:gridCol w:w="1700"/>
        <w:gridCol w:w="1620"/>
        <w:gridCol w:w="1530"/>
        <w:gridCol w:w="1710"/>
        <w:gridCol w:w="1710"/>
      </w:tblGrid>
      <w:tr w:rsidR="001A53E2" w:rsidRPr="00901A2E" w14:paraId="532B350B" w14:textId="77777777" w:rsidTr="001A53E2">
        <w:trPr>
          <w:trHeight w:val="94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4CF8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bookmarkStart w:id="0" w:name="_GoBack"/>
            <w:bookmarkEnd w:id="0"/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Animal Name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 xml:space="preserve"> and/or Validation </w:t>
            </w:r>
            <w:r w:rsidRPr="00A54D03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Number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3CDC9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Reason for Treatment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A966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Product Administered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978F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Date Administered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8191F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Route of Administration*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8A1BC" w14:textId="77777777" w:rsidR="001A53E2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Serial Number/</w:t>
            </w:r>
          </w:p>
          <w:p w14:paraId="3291A3A8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Expiration 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02F56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50789A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Withdrawal Period/Date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BEC5" w14:textId="77777777" w:rsidR="001A53E2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Booster/</w:t>
            </w:r>
          </w:p>
          <w:p w14:paraId="40F7852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 xml:space="preserve">Retreatment </w:t>
            </w: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CE1B1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Administer</w:t>
            </w:r>
            <w:r w:rsidRPr="00A54D03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e</w:t>
            </w:r>
            <w:r w:rsidRPr="00901A2E">
              <w:rPr>
                <w:rFonts w:ascii="Calibri" w:eastAsia="Times New Roman" w:hAnsi="Calibri" w:cs="Times New Roman"/>
                <w:bCs/>
                <w:color w:val="000000"/>
                <w:sz w:val="22"/>
                <w:szCs w:val="24"/>
                <w:lang w:eastAsia="en-US"/>
              </w:rPr>
              <w:t>d By (Initials)</w:t>
            </w:r>
          </w:p>
        </w:tc>
      </w:tr>
      <w:tr w:rsidR="001A53E2" w:rsidRPr="00901A2E" w14:paraId="485753A3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B67F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F543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DDFC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F3C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1BE7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9209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027D4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D192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BAE9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1EDA91AB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69A2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14864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2E452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D5EA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275A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B47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DE93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58BF7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73F0D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2888039B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30C96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AA8F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A2883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E71B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ED58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1991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D01A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5C0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61F3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37FD3953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1280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6D06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65AE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B0A1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E0A52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D2F7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2C2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35D3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A3D7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2C506137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E88E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23EB8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D5FC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06C7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2DF28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B35B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A23F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0BD9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702E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57FAD97B" w14:textId="77777777" w:rsidTr="001A53E2">
        <w:trPr>
          <w:trHeight w:val="864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3FEB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D20C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4C842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8B21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D5446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A86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EF8C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CB4A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3B245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A53E2" w:rsidRPr="00901A2E" w14:paraId="7FE2883E" w14:textId="77777777" w:rsidTr="001A53E2">
        <w:trPr>
          <w:trHeight w:val="935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2A69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D91B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CE48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46217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40690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CA60C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C4C6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8C10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1B21" w14:textId="77777777" w:rsidR="001A53E2" w:rsidRPr="00901A2E" w:rsidRDefault="001A53E2" w:rsidP="001A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901A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403D8A18" w14:textId="7DD09B14" w:rsidR="00C15163" w:rsidRPr="00A815B3" w:rsidRDefault="00B061DD" w:rsidP="00C15163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FE76E1" wp14:editId="46DA500B">
                <wp:simplePos x="0" y="0"/>
                <wp:positionH relativeFrom="column">
                  <wp:posOffset>-523875</wp:posOffset>
                </wp:positionH>
                <wp:positionV relativeFrom="paragraph">
                  <wp:posOffset>5203190</wp:posOffset>
                </wp:positionV>
                <wp:extent cx="343154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AC17" w14:textId="0A3F9056" w:rsidR="00E91BAC" w:rsidRPr="00E91BAC" w:rsidRDefault="00E91BAC" w:rsidP="00E91B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91B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</w:t>
                            </w:r>
                            <w:r w:rsidR="00D855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</w:t>
                            </w:r>
                            <w:r w:rsidRPr="00E91B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ee </w:t>
                            </w:r>
                            <w:r w:rsidR="00D855E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</w:t>
                            </w:r>
                            <w:r w:rsidRPr="00E91B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age </w:t>
                            </w:r>
                            <w:r w:rsidR="000246F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Pr="00E91B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for examples of approved routes of administration.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E76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25pt;margin-top:409.7pt;width:270.2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" filled="f" stroked="f">
                <v:textbox>
                  <w:txbxContent>
                    <w:p w14:paraId="5D52AC17" w14:textId="0A3F9056" w:rsidR="00E91BAC" w:rsidRPr="00E91BAC" w:rsidRDefault="00E91BAC" w:rsidP="00E91BAC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91B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*</w:t>
                      </w:r>
                      <w:r w:rsidR="00D855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</w:t>
                      </w:r>
                      <w:r w:rsidRPr="00E91B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ee </w:t>
                      </w:r>
                      <w:r w:rsidR="00D855E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</w:t>
                      </w:r>
                      <w:r w:rsidRPr="00E91B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age </w:t>
                      </w:r>
                      <w:r w:rsidR="000246F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  <w:r w:rsidRPr="00E91B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for examples of approved routes of administration. </w:t>
                      </w:r>
                    </w:p>
                  </w:txbxContent>
                </v:textbox>
              </v:shape>
            </w:pict>
          </mc:Fallback>
        </mc:AlternateContent>
      </w:r>
      <w:r w:rsidR="000E052C">
        <w:rPr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758A455F" wp14:editId="244A9B6D">
                <wp:simplePos x="0" y="0"/>
                <wp:positionH relativeFrom="margin">
                  <wp:posOffset>-901065</wp:posOffset>
                </wp:positionH>
                <wp:positionV relativeFrom="page">
                  <wp:posOffset>-109855</wp:posOffset>
                </wp:positionV>
                <wp:extent cx="10137775" cy="137414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775" cy="1374140"/>
                        </a:xfrm>
                        <a:prstGeom prst="rect">
                          <a:avLst/>
                        </a:prstGeom>
                        <a:solidFill>
                          <a:srgbClr val="760C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61E2C" w14:textId="31600575" w:rsidR="000E052C" w:rsidRDefault="000E052C" w:rsidP="001E086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</w:rPr>
                            </w:pPr>
                            <w:r w:rsidRPr="001E086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</w:rPr>
                              <w:t>Individual Treatment Record</w:t>
                            </w:r>
                          </w:p>
                          <w:p w14:paraId="05F805B2" w14:textId="16FF302B" w:rsidR="001E086B" w:rsidRPr="001E086B" w:rsidRDefault="001E086B" w:rsidP="001E0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086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(List vaccines and dewormers used in your preventative protocol in this 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455F" id="Rectangle 1" o:spid="_x0000_s1027" alt="Title: Masthead" style="position:absolute;left:0;text-align:left;margin-left:-70.95pt;margin-top:-8.65pt;width:798.25pt;height:108.2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" fillcolor="#760c01" stroked="f" strokeweight="1pt">
                <v:textbox inset="11.52pt,18pt,11.52pt,7.2pt">
                  <w:txbxContent>
                    <w:p w14:paraId="4D961E2C" w14:textId="31600575" w:rsidR="000E052C" w:rsidRDefault="000E052C" w:rsidP="001E086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</w:rPr>
                      </w:pPr>
                      <w:r w:rsidRPr="001E086B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</w:rPr>
                        <w:t>Individual Treatment Record</w:t>
                      </w:r>
                    </w:p>
                    <w:p w14:paraId="05F805B2" w14:textId="16FF302B" w:rsidR="001E086B" w:rsidRPr="001E086B" w:rsidRDefault="001E086B" w:rsidP="001E086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086B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(List vaccines and dewormers used in your preventative protocol in this table)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C15163" w:rsidRPr="00A815B3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en-US"/>
        </w:rPr>
        <w:t xml:space="preserve"> </w:t>
      </w:r>
    </w:p>
    <w:sectPr w:rsidR="00C15163" w:rsidRPr="00A815B3" w:rsidSect="000246F5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EA71" w14:textId="77777777" w:rsidR="0099522A" w:rsidRDefault="0099522A" w:rsidP="00C15163">
      <w:pPr>
        <w:spacing w:after="0" w:line="240" w:lineRule="auto"/>
      </w:pPr>
      <w:r>
        <w:separator/>
      </w:r>
    </w:p>
  </w:endnote>
  <w:endnote w:type="continuationSeparator" w:id="0">
    <w:p w14:paraId="7C28E77F" w14:textId="77777777" w:rsidR="0099522A" w:rsidRDefault="0099522A" w:rsidP="00C1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627F" w14:textId="77777777" w:rsidR="000246F5" w:rsidRDefault="000246F5" w:rsidP="00BB41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DA79E" w14:textId="77777777" w:rsidR="000246F5" w:rsidRDefault="00024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B44" w14:textId="760B48E8" w:rsidR="000246F5" w:rsidRDefault="000246F5" w:rsidP="00BB41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A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EF493A" w14:textId="77777777" w:rsidR="000246F5" w:rsidRDefault="0002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2834" w14:textId="77777777" w:rsidR="0099522A" w:rsidRDefault="0099522A" w:rsidP="00C15163">
      <w:pPr>
        <w:spacing w:after="0" w:line="240" w:lineRule="auto"/>
      </w:pPr>
      <w:r>
        <w:separator/>
      </w:r>
    </w:p>
  </w:footnote>
  <w:footnote w:type="continuationSeparator" w:id="0">
    <w:p w14:paraId="6CE884DC" w14:textId="77777777" w:rsidR="0099522A" w:rsidRDefault="0099522A" w:rsidP="00C1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4860"/>
    <w:multiLevelType w:val="hybridMultilevel"/>
    <w:tmpl w:val="AE661234"/>
    <w:lvl w:ilvl="0" w:tplc="B8A671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3"/>
    <w:rsid w:val="000246F5"/>
    <w:rsid w:val="00057A81"/>
    <w:rsid w:val="0006515F"/>
    <w:rsid w:val="000A73F1"/>
    <w:rsid w:val="000E052C"/>
    <w:rsid w:val="001A53E2"/>
    <w:rsid w:val="001E086B"/>
    <w:rsid w:val="0021411E"/>
    <w:rsid w:val="00430A7E"/>
    <w:rsid w:val="0050789A"/>
    <w:rsid w:val="00517AA9"/>
    <w:rsid w:val="007D4BE7"/>
    <w:rsid w:val="00865582"/>
    <w:rsid w:val="00901A2E"/>
    <w:rsid w:val="0099522A"/>
    <w:rsid w:val="009D7478"/>
    <w:rsid w:val="00A535FF"/>
    <w:rsid w:val="00A54D03"/>
    <w:rsid w:val="00A6245E"/>
    <w:rsid w:val="00A815B3"/>
    <w:rsid w:val="00B061DD"/>
    <w:rsid w:val="00B82059"/>
    <w:rsid w:val="00C15163"/>
    <w:rsid w:val="00D855EA"/>
    <w:rsid w:val="00D91320"/>
    <w:rsid w:val="00E53337"/>
    <w:rsid w:val="00E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42C8"/>
  <w15:docId w15:val="{1E715D33-1487-48E7-851A-1A44D79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63"/>
    <w:pPr>
      <w:spacing w:after="160" w:line="276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15163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15163"/>
    <w:rPr>
      <w:color w:val="50637D" w:themeColor="text2" w:themeTint="E6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C151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151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16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E91BAC"/>
    <w:pPr>
      <w:ind w:left="720"/>
      <w:contextualSpacing/>
    </w:pPr>
  </w:style>
  <w:style w:type="paragraph" w:styleId="NoSpacing">
    <w:name w:val="No Spacing"/>
    <w:uiPriority w:val="1"/>
    <w:qFormat/>
    <w:rsid w:val="001E086B"/>
    <w:rPr>
      <w:color w:val="50637D" w:themeColor="text2" w:themeTint="E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F5"/>
    <w:rPr>
      <w:color w:val="50637D" w:themeColor="text2" w:themeTint="E6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2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79885-07BD-4348-9509-7C5F008E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Squiers</cp:lastModifiedBy>
  <cp:revision>2</cp:revision>
  <cp:lastPrinted>2017-04-19T13:45:00Z</cp:lastPrinted>
  <dcterms:created xsi:type="dcterms:W3CDTF">2020-09-14T19:47:00Z</dcterms:created>
  <dcterms:modified xsi:type="dcterms:W3CDTF">2020-09-14T19:47:00Z</dcterms:modified>
</cp:coreProperties>
</file>